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5C" w:rsidRDefault="00704453" w:rsidP="00704453">
      <w:pPr>
        <w:jc w:val="center"/>
      </w:pPr>
      <w:r>
        <w:rPr>
          <w:noProof/>
          <w:lang w:eastAsia="en-NZ"/>
        </w:rPr>
        <w:drawing>
          <wp:inline distT="0" distB="0" distL="0" distR="0">
            <wp:extent cx="1706880" cy="1070702"/>
            <wp:effectExtent l="0" t="0" r="7620" b="0"/>
            <wp:docPr id="4" name="Picture 4" descr="C:\Users\pwood\Documents\NZCPFE\Logo\Fin-Ed Logo Set\Fin-Ed Logo CMYK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wood\Documents\NZCPFE\Logo\Fin-Ed Logo Set\Fin-Ed Logo CMYK 300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50" cy="10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453" w:rsidRDefault="00127A80" w:rsidP="00C7141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Understanding your financial world</w:t>
      </w:r>
    </w:p>
    <w:p w:rsidR="007622C4" w:rsidRPr="007622C4" w:rsidRDefault="004970EC" w:rsidP="007622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Fiscal Policy</w:t>
      </w:r>
      <w:r w:rsidR="00805F0F">
        <w:rPr>
          <w:b/>
          <w:bCs/>
          <w:sz w:val="24"/>
          <w:szCs w:val="24"/>
        </w:rPr>
        <w:t xml:space="preserve"> Exercise</w:t>
      </w:r>
    </w:p>
    <w:p w:rsidR="00652F0A" w:rsidRDefault="00805F0F" w:rsidP="004970E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Test you</w:t>
      </w:r>
      <w:r w:rsidR="002936CA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 understanding of f</w:t>
      </w:r>
      <w:r w:rsidR="004970EC">
        <w:rPr>
          <w:bCs/>
          <w:sz w:val="24"/>
          <w:szCs w:val="24"/>
        </w:rPr>
        <w:t xml:space="preserve">iscal policy </w:t>
      </w:r>
      <w:r>
        <w:rPr>
          <w:bCs/>
          <w:sz w:val="24"/>
          <w:szCs w:val="24"/>
        </w:rPr>
        <w:t>by completing the following table (all your answers must be consistent e.g. if you choose an expansionary policy, your actions must be consistent with that policy)</w:t>
      </w:r>
      <w:r w:rsidR="00E5564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The first scenario has been done as an example for you to follow.</w:t>
      </w:r>
    </w:p>
    <w:p w:rsidR="00805F0F" w:rsidRDefault="00805F0F" w:rsidP="004970E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I were the Minister of Finance, I would take the following actions in the situations described:</w:t>
      </w:r>
    </w:p>
    <w:tbl>
      <w:tblPr>
        <w:tblStyle w:val="TableGrid"/>
        <w:tblW w:w="0" w:type="auto"/>
        <w:tblLook w:val="04A0"/>
      </w:tblPr>
      <w:tblGrid>
        <w:gridCol w:w="5211"/>
        <w:gridCol w:w="2240"/>
        <w:gridCol w:w="2241"/>
        <w:gridCol w:w="2241"/>
        <w:gridCol w:w="2241"/>
      </w:tblGrid>
      <w:tr w:rsidR="00805F0F" w:rsidTr="00805F0F">
        <w:tc>
          <w:tcPr>
            <w:tcW w:w="5211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My fiscal policy would be:</w:t>
            </w:r>
          </w:p>
        </w:tc>
        <w:tc>
          <w:tcPr>
            <w:tcW w:w="2241" w:type="dxa"/>
          </w:tcPr>
          <w:p w:rsidR="00805F0F" w:rsidRDefault="00805F0F" w:rsidP="002936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 would </w:t>
            </w:r>
            <w:r w:rsidR="002936CA">
              <w:rPr>
                <w:bCs/>
                <w:sz w:val="24"/>
                <w:szCs w:val="24"/>
              </w:rPr>
              <w:t>____</w:t>
            </w:r>
          </w:p>
        </w:tc>
        <w:tc>
          <w:tcPr>
            <w:tcW w:w="2241" w:type="dxa"/>
          </w:tcPr>
          <w:p w:rsidR="00805F0F" w:rsidRDefault="00805F0F" w:rsidP="002936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and/or I would</w:t>
            </w:r>
            <w:r w:rsidR="002936CA">
              <w:rPr>
                <w:bCs/>
                <w:sz w:val="24"/>
                <w:szCs w:val="24"/>
              </w:rPr>
              <w:t xml:space="preserve"> ____</w:t>
            </w:r>
          </w:p>
        </w:tc>
        <w:tc>
          <w:tcPr>
            <w:tcW w:w="2241" w:type="dxa"/>
          </w:tcPr>
          <w:p w:rsidR="00805F0F" w:rsidRDefault="00805F0F" w:rsidP="00805F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My budget is currently balanced, so the effect on my budget would be to:</w:t>
            </w:r>
          </w:p>
        </w:tc>
      </w:tr>
      <w:tr w:rsidR="00805F0F" w:rsidTr="00805F0F">
        <w:tc>
          <w:tcPr>
            <w:tcW w:w="5211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805F0F" w:rsidRDefault="00805F0F" w:rsidP="00805F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[insert </w:t>
            </w:r>
            <w:r w:rsidRPr="00805F0F">
              <w:rPr>
                <w:b/>
                <w:bCs/>
                <w:sz w:val="24"/>
                <w:szCs w:val="24"/>
              </w:rPr>
              <w:t>expansionary</w:t>
            </w:r>
            <w:r>
              <w:rPr>
                <w:bCs/>
                <w:sz w:val="24"/>
                <w:szCs w:val="24"/>
              </w:rPr>
              <w:t xml:space="preserve"> or </w:t>
            </w:r>
            <w:r w:rsidRPr="00805F0F">
              <w:rPr>
                <w:b/>
                <w:bCs/>
                <w:sz w:val="24"/>
                <w:szCs w:val="24"/>
              </w:rPr>
              <w:t>contractionary</w:t>
            </w:r>
            <w:r>
              <w:rPr>
                <w:bCs/>
                <w:sz w:val="24"/>
                <w:szCs w:val="24"/>
              </w:rPr>
              <w:t xml:space="preserve"> in this column]</w:t>
            </w:r>
          </w:p>
        </w:tc>
        <w:tc>
          <w:tcPr>
            <w:tcW w:w="2241" w:type="dxa"/>
          </w:tcPr>
          <w:p w:rsidR="00805F0F" w:rsidRDefault="00805F0F" w:rsidP="00805F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[insert </w:t>
            </w:r>
            <w:r w:rsidRPr="00805F0F">
              <w:rPr>
                <w:b/>
                <w:bCs/>
                <w:sz w:val="24"/>
                <w:szCs w:val="24"/>
              </w:rPr>
              <w:t>increase</w:t>
            </w:r>
            <w:r w:rsidR="002936CA">
              <w:rPr>
                <w:b/>
                <w:bCs/>
                <w:sz w:val="24"/>
                <w:szCs w:val="24"/>
              </w:rPr>
              <w:t xml:space="preserve"> taxes</w:t>
            </w:r>
            <w:r>
              <w:rPr>
                <w:bCs/>
                <w:sz w:val="24"/>
                <w:szCs w:val="24"/>
              </w:rPr>
              <w:t xml:space="preserve"> or </w:t>
            </w:r>
            <w:r w:rsidRPr="00805F0F">
              <w:rPr>
                <w:b/>
                <w:bCs/>
                <w:sz w:val="24"/>
                <w:szCs w:val="24"/>
              </w:rPr>
              <w:t>decrease</w:t>
            </w:r>
            <w:r w:rsidR="002936CA">
              <w:rPr>
                <w:b/>
                <w:bCs/>
                <w:sz w:val="24"/>
                <w:szCs w:val="24"/>
              </w:rPr>
              <w:t xml:space="preserve"> taxes</w:t>
            </w:r>
            <w:r>
              <w:rPr>
                <w:bCs/>
                <w:sz w:val="24"/>
                <w:szCs w:val="24"/>
              </w:rPr>
              <w:t xml:space="preserve"> in this column]</w:t>
            </w:r>
          </w:p>
        </w:tc>
        <w:tc>
          <w:tcPr>
            <w:tcW w:w="2241" w:type="dxa"/>
          </w:tcPr>
          <w:p w:rsidR="00805F0F" w:rsidRDefault="00805F0F" w:rsidP="008275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[insert </w:t>
            </w:r>
            <w:r w:rsidRPr="00805F0F">
              <w:rPr>
                <w:b/>
                <w:bCs/>
                <w:sz w:val="24"/>
                <w:szCs w:val="24"/>
              </w:rPr>
              <w:t>increase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936CA" w:rsidRPr="002936CA">
              <w:rPr>
                <w:b/>
                <w:bCs/>
                <w:sz w:val="24"/>
                <w:szCs w:val="24"/>
              </w:rPr>
              <w:t>government spending</w:t>
            </w:r>
            <w:r w:rsidR="002936C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or </w:t>
            </w:r>
            <w:r w:rsidRPr="00805F0F">
              <w:rPr>
                <w:b/>
                <w:bCs/>
                <w:sz w:val="24"/>
                <w:szCs w:val="24"/>
              </w:rPr>
              <w:t>decrease</w:t>
            </w:r>
            <w:r w:rsidR="002936CA">
              <w:rPr>
                <w:b/>
                <w:bCs/>
                <w:sz w:val="24"/>
                <w:szCs w:val="24"/>
              </w:rPr>
              <w:t xml:space="preserve"> government spending</w:t>
            </w:r>
            <w:r>
              <w:rPr>
                <w:bCs/>
                <w:sz w:val="24"/>
                <w:szCs w:val="24"/>
              </w:rPr>
              <w:t xml:space="preserve"> in this column]</w:t>
            </w:r>
          </w:p>
        </w:tc>
        <w:tc>
          <w:tcPr>
            <w:tcW w:w="2241" w:type="dxa"/>
          </w:tcPr>
          <w:p w:rsidR="00805F0F" w:rsidRDefault="00805F0F" w:rsidP="002936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[insert </w:t>
            </w:r>
            <w:r w:rsidR="00456C09" w:rsidRPr="00456C09">
              <w:rPr>
                <w:b/>
                <w:bCs/>
                <w:sz w:val="24"/>
                <w:szCs w:val="24"/>
              </w:rPr>
              <w:t>move my budget toward surplus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56C09">
              <w:rPr>
                <w:bCs/>
                <w:sz w:val="24"/>
                <w:szCs w:val="24"/>
              </w:rPr>
              <w:t xml:space="preserve">or </w:t>
            </w:r>
            <w:r w:rsidR="00456C09" w:rsidRPr="00456C09">
              <w:rPr>
                <w:b/>
                <w:bCs/>
                <w:sz w:val="24"/>
                <w:szCs w:val="24"/>
              </w:rPr>
              <w:t xml:space="preserve">move my budget toward a </w:t>
            </w:r>
            <w:r w:rsidRPr="00456C09">
              <w:rPr>
                <w:b/>
                <w:bCs/>
                <w:sz w:val="24"/>
                <w:szCs w:val="24"/>
              </w:rPr>
              <w:t>deficit</w:t>
            </w:r>
            <w:r w:rsidR="00456C09">
              <w:rPr>
                <w:bCs/>
                <w:sz w:val="24"/>
                <w:szCs w:val="24"/>
              </w:rPr>
              <w:t>]</w:t>
            </w:r>
          </w:p>
        </w:tc>
      </w:tr>
      <w:tr w:rsidR="00456C09" w:rsidTr="00827505">
        <w:tc>
          <w:tcPr>
            <w:tcW w:w="5211" w:type="dxa"/>
          </w:tcPr>
          <w:p w:rsidR="00456C09" w:rsidRDefault="00456C09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Inflation is trending up and is expected to be 10% for next year.</w:t>
            </w:r>
          </w:p>
          <w:p w:rsidR="00456C09" w:rsidRDefault="00456C09" w:rsidP="0082750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456C09" w:rsidRDefault="002936CA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Contractionary</w:t>
            </w:r>
          </w:p>
        </w:tc>
        <w:tc>
          <w:tcPr>
            <w:tcW w:w="2241" w:type="dxa"/>
          </w:tcPr>
          <w:p w:rsidR="00456C09" w:rsidRDefault="002936CA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Increase taxes</w:t>
            </w:r>
          </w:p>
        </w:tc>
        <w:tc>
          <w:tcPr>
            <w:tcW w:w="2241" w:type="dxa"/>
          </w:tcPr>
          <w:p w:rsidR="00456C09" w:rsidRDefault="002936CA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Decrease government spending</w:t>
            </w:r>
          </w:p>
        </w:tc>
        <w:tc>
          <w:tcPr>
            <w:tcW w:w="2241" w:type="dxa"/>
          </w:tcPr>
          <w:p w:rsidR="00456C09" w:rsidRDefault="002936CA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Move my budget toward a surplus</w:t>
            </w:r>
          </w:p>
        </w:tc>
      </w:tr>
    </w:tbl>
    <w:p w:rsidR="002936CA" w:rsidRDefault="002936CA">
      <w:r>
        <w:br w:type="page"/>
      </w:r>
    </w:p>
    <w:tbl>
      <w:tblPr>
        <w:tblStyle w:val="TableGrid"/>
        <w:tblW w:w="0" w:type="auto"/>
        <w:tblLook w:val="04A0"/>
      </w:tblPr>
      <w:tblGrid>
        <w:gridCol w:w="5211"/>
        <w:gridCol w:w="2240"/>
        <w:gridCol w:w="2241"/>
        <w:gridCol w:w="2241"/>
        <w:gridCol w:w="2241"/>
      </w:tblGrid>
      <w:tr w:rsidR="00D165B3" w:rsidTr="00827505">
        <w:tc>
          <w:tcPr>
            <w:tcW w:w="5211" w:type="dxa"/>
          </w:tcPr>
          <w:p w:rsidR="00D165B3" w:rsidRDefault="00D165B3" w:rsidP="0082750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D165B3" w:rsidRDefault="00D165B3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My fiscal policy would be:</w:t>
            </w:r>
          </w:p>
        </w:tc>
        <w:tc>
          <w:tcPr>
            <w:tcW w:w="2241" w:type="dxa"/>
          </w:tcPr>
          <w:p w:rsidR="00D165B3" w:rsidRDefault="00D165B3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would ____</w:t>
            </w:r>
          </w:p>
        </w:tc>
        <w:tc>
          <w:tcPr>
            <w:tcW w:w="2241" w:type="dxa"/>
          </w:tcPr>
          <w:p w:rsidR="00D165B3" w:rsidRDefault="00D165B3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and/or I would ____</w:t>
            </w:r>
          </w:p>
        </w:tc>
        <w:tc>
          <w:tcPr>
            <w:tcW w:w="2241" w:type="dxa"/>
          </w:tcPr>
          <w:p w:rsidR="00D165B3" w:rsidRDefault="00D165B3" w:rsidP="008275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My budget is currently balanced, so the effect on my budget would be to:</w:t>
            </w:r>
          </w:p>
        </w:tc>
      </w:tr>
      <w:tr w:rsidR="00D165B3" w:rsidTr="00827505">
        <w:tc>
          <w:tcPr>
            <w:tcW w:w="5211" w:type="dxa"/>
          </w:tcPr>
          <w:p w:rsidR="00D165B3" w:rsidRDefault="00D165B3" w:rsidP="0082750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D165B3" w:rsidRDefault="00D165B3" w:rsidP="008275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[insert </w:t>
            </w:r>
            <w:r w:rsidRPr="00805F0F">
              <w:rPr>
                <w:b/>
                <w:bCs/>
                <w:sz w:val="24"/>
                <w:szCs w:val="24"/>
              </w:rPr>
              <w:t>expansionary</w:t>
            </w:r>
            <w:r>
              <w:rPr>
                <w:bCs/>
                <w:sz w:val="24"/>
                <w:szCs w:val="24"/>
              </w:rPr>
              <w:t xml:space="preserve"> or </w:t>
            </w:r>
            <w:r w:rsidRPr="00805F0F">
              <w:rPr>
                <w:b/>
                <w:bCs/>
                <w:sz w:val="24"/>
                <w:szCs w:val="24"/>
              </w:rPr>
              <w:t>contractionary</w:t>
            </w:r>
            <w:r>
              <w:rPr>
                <w:bCs/>
                <w:sz w:val="24"/>
                <w:szCs w:val="24"/>
              </w:rPr>
              <w:t xml:space="preserve"> in this column]</w:t>
            </w:r>
          </w:p>
        </w:tc>
        <w:tc>
          <w:tcPr>
            <w:tcW w:w="2241" w:type="dxa"/>
          </w:tcPr>
          <w:p w:rsidR="00D165B3" w:rsidRDefault="00D165B3" w:rsidP="008275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[insert </w:t>
            </w:r>
            <w:r w:rsidRPr="00805F0F">
              <w:rPr>
                <w:b/>
                <w:bCs/>
                <w:sz w:val="24"/>
                <w:szCs w:val="24"/>
              </w:rPr>
              <w:t>increase</w:t>
            </w:r>
            <w:r>
              <w:rPr>
                <w:b/>
                <w:bCs/>
                <w:sz w:val="24"/>
                <w:szCs w:val="24"/>
              </w:rPr>
              <w:t xml:space="preserve"> taxes</w:t>
            </w:r>
            <w:r>
              <w:rPr>
                <w:bCs/>
                <w:sz w:val="24"/>
                <w:szCs w:val="24"/>
              </w:rPr>
              <w:t xml:space="preserve"> or </w:t>
            </w:r>
            <w:r w:rsidRPr="00805F0F">
              <w:rPr>
                <w:b/>
                <w:bCs/>
                <w:sz w:val="24"/>
                <w:szCs w:val="24"/>
              </w:rPr>
              <w:t>decrease</w:t>
            </w:r>
            <w:r>
              <w:rPr>
                <w:b/>
                <w:bCs/>
                <w:sz w:val="24"/>
                <w:szCs w:val="24"/>
              </w:rPr>
              <w:t xml:space="preserve"> taxes</w:t>
            </w:r>
            <w:r>
              <w:rPr>
                <w:bCs/>
                <w:sz w:val="24"/>
                <w:szCs w:val="24"/>
              </w:rPr>
              <w:t xml:space="preserve"> in this column]</w:t>
            </w:r>
          </w:p>
        </w:tc>
        <w:tc>
          <w:tcPr>
            <w:tcW w:w="2241" w:type="dxa"/>
          </w:tcPr>
          <w:p w:rsidR="00D165B3" w:rsidRDefault="00D165B3" w:rsidP="008275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[insert </w:t>
            </w:r>
            <w:r w:rsidRPr="00805F0F">
              <w:rPr>
                <w:b/>
                <w:bCs/>
                <w:sz w:val="24"/>
                <w:szCs w:val="24"/>
              </w:rPr>
              <w:t>increase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936CA">
              <w:rPr>
                <w:b/>
                <w:bCs/>
                <w:sz w:val="24"/>
                <w:szCs w:val="24"/>
              </w:rPr>
              <w:t>government spending</w:t>
            </w:r>
            <w:r>
              <w:rPr>
                <w:bCs/>
                <w:sz w:val="24"/>
                <w:szCs w:val="24"/>
              </w:rPr>
              <w:t xml:space="preserve"> or </w:t>
            </w:r>
            <w:r w:rsidRPr="00805F0F">
              <w:rPr>
                <w:b/>
                <w:bCs/>
                <w:sz w:val="24"/>
                <w:szCs w:val="24"/>
              </w:rPr>
              <w:t>decrease</w:t>
            </w:r>
            <w:r>
              <w:rPr>
                <w:b/>
                <w:bCs/>
                <w:sz w:val="24"/>
                <w:szCs w:val="24"/>
              </w:rPr>
              <w:t xml:space="preserve"> government spending</w:t>
            </w:r>
            <w:r>
              <w:rPr>
                <w:bCs/>
                <w:sz w:val="24"/>
                <w:szCs w:val="24"/>
              </w:rPr>
              <w:t xml:space="preserve"> in this column]</w:t>
            </w:r>
          </w:p>
        </w:tc>
        <w:tc>
          <w:tcPr>
            <w:tcW w:w="2241" w:type="dxa"/>
          </w:tcPr>
          <w:p w:rsidR="00D165B3" w:rsidRDefault="00D165B3" w:rsidP="008275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[insert </w:t>
            </w:r>
            <w:r w:rsidRPr="00456C09">
              <w:rPr>
                <w:b/>
                <w:bCs/>
                <w:sz w:val="24"/>
                <w:szCs w:val="24"/>
              </w:rPr>
              <w:t>move my budget toward surplus</w:t>
            </w:r>
            <w:r>
              <w:rPr>
                <w:bCs/>
                <w:sz w:val="24"/>
                <w:szCs w:val="24"/>
              </w:rPr>
              <w:t xml:space="preserve"> or </w:t>
            </w:r>
            <w:r w:rsidRPr="00456C09">
              <w:rPr>
                <w:b/>
                <w:bCs/>
                <w:sz w:val="24"/>
                <w:szCs w:val="24"/>
              </w:rPr>
              <w:t>move my budget toward a deficit</w:t>
            </w:r>
            <w:r>
              <w:rPr>
                <w:bCs/>
                <w:sz w:val="24"/>
                <w:szCs w:val="24"/>
              </w:rPr>
              <w:t>]</w:t>
            </w:r>
          </w:p>
        </w:tc>
      </w:tr>
      <w:tr w:rsidR="00456C09" w:rsidTr="00827505">
        <w:tc>
          <w:tcPr>
            <w:tcW w:w="5211" w:type="dxa"/>
          </w:tcPr>
          <w:p w:rsidR="00456C09" w:rsidRDefault="00456C09" w:rsidP="00456C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Unemployment</w:t>
            </w:r>
            <w:r>
              <w:rPr>
                <w:bCs/>
                <w:sz w:val="24"/>
                <w:szCs w:val="24"/>
              </w:rPr>
              <w:t xml:space="preserve"> is </w:t>
            </w:r>
            <w:r>
              <w:rPr>
                <w:bCs/>
                <w:sz w:val="24"/>
                <w:szCs w:val="24"/>
              </w:rPr>
              <w:t>currently 3.5% but is expected to double within the next twelve months.</w:t>
            </w:r>
          </w:p>
          <w:p w:rsidR="00456C09" w:rsidRDefault="00456C09" w:rsidP="00456C09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456C09" w:rsidRDefault="00456C09" w:rsidP="0082750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456C09" w:rsidRDefault="00456C09" w:rsidP="0082750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456C09" w:rsidRDefault="00456C09" w:rsidP="00827505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456C09" w:rsidRDefault="00456C09" w:rsidP="00827505">
            <w:pPr>
              <w:rPr>
                <w:bCs/>
                <w:sz w:val="24"/>
                <w:szCs w:val="24"/>
              </w:rPr>
            </w:pPr>
          </w:p>
        </w:tc>
      </w:tr>
      <w:tr w:rsidR="00805F0F" w:rsidTr="00805F0F">
        <w:tc>
          <w:tcPr>
            <w:tcW w:w="5211" w:type="dxa"/>
          </w:tcPr>
          <w:p w:rsidR="00805F0F" w:rsidRDefault="00456C09" w:rsidP="00456C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Exports have reached record levels, house prices are rising sharply and </w:t>
            </w:r>
            <w:r w:rsidR="00D165B3">
              <w:rPr>
                <w:bCs/>
                <w:sz w:val="24"/>
                <w:szCs w:val="24"/>
              </w:rPr>
              <w:t>employers are having trouble trying to find enough employees to meet their orders.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D165B3" w:rsidRDefault="00D165B3" w:rsidP="00456C09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</w:tr>
      <w:tr w:rsidR="00805F0F" w:rsidTr="00805F0F">
        <w:tc>
          <w:tcPr>
            <w:tcW w:w="5211" w:type="dxa"/>
          </w:tcPr>
          <w:p w:rsidR="00805F0F" w:rsidRDefault="00D165B3" w:rsidP="004970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Surveys show that retail sales are weak and business confidence is low.</w:t>
            </w:r>
          </w:p>
          <w:p w:rsidR="00D165B3" w:rsidRDefault="00D165B3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1" w:type="dxa"/>
          </w:tcPr>
          <w:p w:rsidR="00805F0F" w:rsidRDefault="00805F0F" w:rsidP="004970EC">
            <w:pPr>
              <w:rPr>
                <w:bCs/>
                <w:sz w:val="24"/>
                <w:szCs w:val="24"/>
              </w:rPr>
            </w:pPr>
          </w:p>
        </w:tc>
      </w:tr>
    </w:tbl>
    <w:p w:rsidR="00805F0F" w:rsidRDefault="00805F0F" w:rsidP="004970EC">
      <w:pPr>
        <w:rPr>
          <w:bCs/>
          <w:sz w:val="24"/>
          <w:szCs w:val="24"/>
        </w:rPr>
      </w:pPr>
    </w:p>
    <w:p w:rsidR="00805F0F" w:rsidRDefault="00805F0F" w:rsidP="00481B1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05F0F" w:rsidRDefault="00805F0F" w:rsidP="00481B1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E4BF1" w:rsidRPr="00CE4BF1" w:rsidRDefault="00CE4BF1" w:rsidP="00481B10">
      <w:pPr>
        <w:rPr>
          <w:bCs/>
          <w:sz w:val="24"/>
          <w:szCs w:val="24"/>
        </w:rPr>
      </w:pPr>
    </w:p>
    <w:sectPr w:rsidR="00CE4BF1" w:rsidRPr="00CE4BF1" w:rsidSect="00805F0F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DE" w:rsidRDefault="00DA53DE" w:rsidP="00EC359F">
      <w:pPr>
        <w:spacing w:after="0" w:line="240" w:lineRule="auto"/>
      </w:pPr>
      <w:r>
        <w:separator/>
      </w:r>
    </w:p>
  </w:endnote>
  <w:endnote w:type="continuationSeparator" w:id="0">
    <w:p w:rsidR="00DA53DE" w:rsidRDefault="00DA53DE" w:rsidP="00EC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86" w:rsidRPr="00F56B86" w:rsidRDefault="00565203">
    <w:pPr>
      <w:pStyle w:val="Footer"/>
      <w:rPr>
        <w:sz w:val="20"/>
        <w:szCs w:val="20"/>
      </w:rPr>
    </w:pPr>
    <w:r>
      <w:rPr>
        <w:sz w:val="20"/>
        <w:szCs w:val="20"/>
      </w:rPr>
      <w:t xml:space="preserve">Adapted from </w:t>
    </w:r>
    <w:r w:rsidR="002936CA">
      <w:rPr>
        <w:sz w:val="20"/>
        <w:szCs w:val="20"/>
      </w:rPr>
      <w:t xml:space="preserve">The Economics Classroom. (2013). </w:t>
    </w:r>
    <w:r w:rsidR="00514FE2" w:rsidRPr="00514FE2">
      <w:rPr>
        <w:i/>
        <w:sz w:val="20"/>
        <w:szCs w:val="20"/>
      </w:rPr>
      <w:t>Lesson 7.1: The tools of fiscal policy</w:t>
    </w:r>
    <w:r w:rsidR="00514FE2">
      <w:rPr>
        <w:sz w:val="20"/>
        <w:szCs w:val="20"/>
      </w:rPr>
      <w:t xml:space="preserve">. </w:t>
    </w:r>
    <w:r w:rsidR="002936CA">
      <w:rPr>
        <w:sz w:val="20"/>
        <w:szCs w:val="20"/>
      </w:rPr>
      <w:t xml:space="preserve">Retrieved 2013, August 9 from </w:t>
    </w:r>
    <w:r w:rsidR="002936CA" w:rsidRPr="002936CA">
      <w:rPr>
        <w:sz w:val="20"/>
        <w:szCs w:val="20"/>
      </w:rPr>
      <w:t>http://www.learner.org/workshops/economics/support/econclass_wk7.pdf</w:t>
    </w:r>
  </w:p>
  <w:p w:rsidR="00EC359F" w:rsidRDefault="00EC35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DE" w:rsidRDefault="00DA53DE" w:rsidP="00EC359F">
      <w:pPr>
        <w:spacing w:after="0" w:line="240" w:lineRule="auto"/>
      </w:pPr>
      <w:r>
        <w:separator/>
      </w:r>
    </w:p>
  </w:footnote>
  <w:footnote w:type="continuationSeparator" w:id="0">
    <w:p w:rsidR="00DA53DE" w:rsidRDefault="00DA53DE" w:rsidP="00EC3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0EA0"/>
    <w:multiLevelType w:val="hybridMultilevel"/>
    <w:tmpl w:val="7562B4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A05C0"/>
    <w:multiLevelType w:val="hybridMultilevel"/>
    <w:tmpl w:val="A1F814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02320"/>
    <w:multiLevelType w:val="hybridMultilevel"/>
    <w:tmpl w:val="8E92DA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D1E2F"/>
    <w:multiLevelType w:val="hybridMultilevel"/>
    <w:tmpl w:val="5748D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0714F"/>
    <w:multiLevelType w:val="hybridMultilevel"/>
    <w:tmpl w:val="69C62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70ED9"/>
    <w:multiLevelType w:val="hybridMultilevel"/>
    <w:tmpl w:val="99D286C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E77C5"/>
    <w:multiLevelType w:val="hybridMultilevel"/>
    <w:tmpl w:val="1CEE1E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F099E"/>
    <w:multiLevelType w:val="hybridMultilevel"/>
    <w:tmpl w:val="3F368D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50AB5"/>
    <w:multiLevelType w:val="hybridMultilevel"/>
    <w:tmpl w:val="06A8A57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A2BC6"/>
    <w:multiLevelType w:val="hybridMultilevel"/>
    <w:tmpl w:val="0BC286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F7C15"/>
    <w:multiLevelType w:val="hybridMultilevel"/>
    <w:tmpl w:val="DD269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613EC"/>
    <w:multiLevelType w:val="hybridMultilevel"/>
    <w:tmpl w:val="1222E3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B374C"/>
    <w:multiLevelType w:val="hybridMultilevel"/>
    <w:tmpl w:val="3FC85D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D158F"/>
    <w:multiLevelType w:val="hybridMultilevel"/>
    <w:tmpl w:val="A6BAB8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73F70"/>
    <w:multiLevelType w:val="hybridMultilevel"/>
    <w:tmpl w:val="F49820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7630F"/>
    <w:multiLevelType w:val="hybridMultilevel"/>
    <w:tmpl w:val="2348F78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17AFE"/>
    <w:multiLevelType w:val="hybridMultilevel"/>
    <w:tmpl w:val="75967A9C"/>
    <w:lvl w:ilvl="0" w:tplc="3B34976E">
      <w:start w:val="1"/>
      <w:numFmt w:val="bullet"/>
      <w:lvlText w:val=""/>
      <w:lvlJc w:val="left"/>
      <w:pPr>
        <w:tabs>
          <w:tab w:val="num" w:pos="386"/>
        </w:tabs>
        <w:ind w:left="3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7">
    <w:nsid w:val="6E1C68ED"/>
    <w:multiLevelType w:val="hybridMultilevel"/>
    <w:tmpl w:val="3C1684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20B2E"/>
    <w:multiLevelType w:val="hybridMultilevel"/>
    <w:tmpl w:val="0526C6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54C1C"/>
    <w:multiLevelType w:val="hybridMultilevel"/>
    <w:tmpl w:val="357086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15"/>
  </w:num>
  <w:num w:numId="11">
    <w:abstractNumId w:val="12"/>
  </w:num>
  <w:num w:numId="12">
    <w:abstractNumId w:val="4"/>
  </w:num>
  <w:num w:numId="13">
    <w:abstractNumId w:val="11"/>
  </w:num>
  <w:num w:numId="14">
    <w:abstractNumId w:val="19"/>
  </w:num>
  <w:num w:numId="15">
    <w:abstractNumId w:val="9"/>
  </w:num>
  <w:num w:numId="16">
    <w:abstractNumId w:val="13"/>
  </w:num>
  <w:num w:numId="17">
    <w:abstractNumId w:val="1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04453"/>
    <w:rsid w:val="0000003E"/>
    <w:rsid w:val="00000924"/>
    <w:rsid w:val="000062E1"/>
    <w:rsid w:val="000227A5"/>
    <w:rsid w:val="000419FC"/>
    <w:rsid w:val="00045988"/>
    <w:rsid w:val="00045F7F"/>
    <w:rsid w:val="00053877"/>
    <w:rsid w:val="0005522E"/>
    <w:rsid w:val="00056BA8"/>
    <w:rsid w:val="000A0CB4"/>
    <w:rsid w:val="000C128E"/>
    <w:rsid w:val="000E0FC5"/>
    <w:rsid w:val="000E6CFE"/>
    <w:rsid w:val="00127A80"/>
    <w:rsid w:val="00137825"/>
    <w:rsid w:val="00161300"/>
    <w:rsid w:val="00163252"/>
    <w:rsid w:val="0017490F"/>
    <w:rsid w:val="0018021C"/>
    <w:rsid w:val="0019348A"/>
    <w:rsid w:val="00194B40"/>
    <w:rsid w:val="001B0E87"/>
    <w:rsid w:val="001C5910"/>
    <w:rsid w:val="002050A7"/>
    <w:rsid w:val="00206722"/>
    <w:rsid w:val="00231123"/>
    <w:rsid w:val="00260F29"/>
    <w:rsid w:val="0027228C"/>
    <w:rsid w:val="0029291B"/>
    <w:rsid w:val="002936CA"/>
    <w:rsid w:val="002D0146"/>
    <w:rsid w:val="002E3272"/>
    <w:rsid w:val="002F077C"/>
    <w:rsid w:val="002F43DB"/>
    <w:rsid w:val="00316BBE"/>
    <w:rsid w:val="0033109F"/>
    <w:rsid w:val="00355956"/>
    <w:rsid w:val="00360425"/>
    <w:rsid w:val="0036798B"/>
    <w:rsid w:val="0037464C"/>
    <w:rsid w:val="003B06EC"/>
    <w:rsid w:val="003E52C4"/>
    <w:rsid w:val="003F293D"/>
    <w:rsid w:val="004216F5"/>
    <w:rsid w:val="00434D5F"/>
    <w:rsid w:val="00456C09"/>
    <w:rsid w:val="00457CA7"/>
    <w:rsid w:val="00481B10"/>
    <w:rsid w:val="00484DCC"/>
    <w:rsid w:val="004970EC"/>
    <w:rsid w:val="004A1582"/>
    <w:rsid w:val="00514FE2"/>
    <w:rsid w:val="00540012"/>
    <w:rsid w:val="005577F7"/>
    <w:rsid w:val="00562CA9"/>
    <w:rsid w:val="00565203"/>
    <w:rsid w:val="00566ED3"/>
    <w:rsid w:val="0058118F"/>
    <w:rsid w:val="0059465E"/>
    <w:rsid w:val="005A4AC6"/>
    <w:rsid w:val="005B266D"/>
    <w:rsid w:val="005B743A"/>
    <w:rsid w:val="005B7AD9"/>
    <w:rsid w:val="005E16E4"/>
    <w:rsid w:val="005F4698"/>
    <w:rsid w:val="00611821"/>
    <w:rsid w:val="0062310A"/>
    <w:rsid w:val="00630675"/>
    <w:rsid w:val="0063078A"/>
    <w:rsid w:val="00631EFA"/>
    <w:rsid w:val="006476DC"/>
    <w:rsid w:val="00652F0A"/>
    <w:rsid w:val="00681A9B"/>
    <w:rsid w:val="00686FE4"/>
    <w:rsid w:val="006D7195"/>
    <w:rsid w:val="00704453"/>
    <w:rsid w:val="007622C4"/>
    <w:rsid w:val="0077195A"/>
    <w:rsid w:val="007C5B65"/>
    <w:rsid w:val="007D5CCB"/>
    <w:rsid w:val="007F0334"/>
    <w:rsid w:val="007F6A06"/>
    <w:rsid w:val="00805F0F"/>
    <w:rsid w:val="00831A71"/>
    <w:rsid w:val="008350A2"/>
    <w:rsid w:val="008962F0"/>
    <w:rsid w:val="008974C3"/>
    <w:rsid w:val="008D087C"/>
    <w:rsid w:val="008E1F8A"/>
    <w:rsid w:val="008E7359"/>
    <w:rsid w:val="009508ED"/>
    <w:rsid w:val="00972390"/>
    <w:rsid w:val="009767A5"/>
    <w:rsid w:val="00984962"/>
    <w:rsid w:val="00986C3E"/>
    <w:rsid w:val="009E1041"/>
    <w:rsid w:val="009F0F1C"/>
    <w:rsid w:val="009F1F3E"/>
    <w:rsid w:val="009F4163"/>
    <w:rsid w:val="00A005B1"/>
    <w:rsid w:val="00A041D8"/>
    <w:rsid w:val="00A367DC"/>
    <w:rsid w:val="00A443A3"/>
    <w:rsid w:val="00A707C7"/>
    <w:rsid w:val="00A80C2C"/>
    <w:rsid w:val="00A8419A"/>
    <w:rsid w:val="00A96954"/>
    <w:rsid w:val="00AD264A"/>
    <w:rsid w:val="00AF7B42"/>
    <w:rsid w:val="00B1175C"/>
    <w:rsid w:val="00B1720C"/>
    <w:rsid w:val="00B2344D"/>
    <w:rsid w:val="00B430B6"/>
    <w:rsid w:val="00B66E57"/>
    <w:rsid w:val="00B97F92"/>
    <w:rsid w:val="00BB4138"/>
    <w:rsid w:val="00BD4016"/>
    <w:rsid w:val="00C23579"/>
    <w:rsid w:val="00C4626B"/>
    <w:rsid w:val="00C676B3"/>
    <w:rsid w:val="00C71414"/>
    <w:rsid w:val="00C874F2"/>
    <w:rsid w:val="00C97B03"/>
    <w:rsid w:val="00CA3131"/>
    <w:rsid w:val="00CA56AB"/>
    <w:rsid w:val="00CB422D"/>
    <w:rsid w:val="00CB4E60"/>
    <w:rsid w:val="00CC64A6"/>
    <w:rsid w:val="00CD4904"/>
    <w:rsid w:val="00CE299D"/>
    <w:rsid w:val="00CE4BF1"/>
    <w:rsid w:val="00CE7734"/>
    <w:rsid w:val="00D05EF2"/>
    <w:rsid w:val="00D165B3"/>
    <w:rsid w:val="00D72998"/>
    <w:rsid w:val="00D808EF"/>
    <w:rsid w:val="00DA1AB4"/>
    <w:rsid w:val="00DA53DE"/>
    <w:rsid w:val="00DB06AF"/>
    <w:rsid w:val="00DB544C"/>
    <w:rsid w:val="00DC7FC5"/>
    <w:rsid w:val="00DE1A32"/>
    <w:rsid w:val="00DF58FD"/>
    <w:rsid w:val="00E1184B"/>
    <w:rsid w:val="00E157A5"/>
    <w:rsid w:val="00E535E3"/>
    <w:rsid w:val="00E5564C"/>
    <w:rsid w:val="00E615F7"/>
    <w:rsid w:val="00EA2846"/>
    <w:rsid w:val="00EB08E6"/>
    <w:rsid w:val="00EC359F"/>
    <w:rsid w:val="00F31531"/>
    <w:rsid w:val="00F33590"/>
    <w:rsid w:val="00F53501"/>
    <w:rsid w:val="00F56B86"/>
    <w:rsid w:val="00F77493"/>
    <w:rsid w:val="00F84F33"/>
    <w:rsid w:val="00F92237"/>
    <w:rsid w:val="00FB509C"/>
    <w:rsid w:val="00FC5006"/>
    <w:rsid w:val="00FD5AF2"/>
    <w:rsid w:val="00FE7DA4"/>
    <w:rsid w:val="00FF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1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9F"/>
  </w:style>
  <w:style w:type="paragraph" w:styleId="Footer">
    <w:name w:val="footer"/>
    <w:basedOn w:val="Normal"/>
    <w:link w:val="FooterChar"/>
    <w:uiPriority w:val="99"/>
    <w:unhideWhenUsed/>
    <w:rsid w:val="00EC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9F"/>
  </w:style>
  <w:style w:type="paragraph" w:styleId="ListParagraph">
    <w:name w:val="List Paragraph"/>
    <w:basedOn w:val="Normal"/>
    <w:uiPriority w:val="34"/>
    <w:qFormat/>
    <w:rsid w:val="007C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3D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1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59F"/>
  </w:style>
  <w:style w:type="paragraph" w:styleId="Footer">
    <w:name w:val="footer"/>
    <w:basedOn w:val="Normal"/>
    <w:link w:val="FooterChar"/>
    <w:uiPriority w:val="99"/>
    <w:unhideWhenUsed/>
    <w:rsid w:val="00EC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9F"/>
  </w:style>
  <w:style w:type="paragraph" w:styleId="ListParagraph">
    <w:name w:val="List Paragraph"/>
    <w:basedOn w:val="Normal"/>
    <w:uiPriority w:val="34"/>
    <w:qFormat/>
    <w:rsid w:val="007C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3D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22113-DC7B-48D0-9480-224826C3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Pushpa</dc:creator>
  <cp:lastModifiedBy>Arnold Young</cp:lastModifiedBy>
  <cp:revision>3</cp:revision>
  <cp:lastPrinted>2013-08-10T03:01:00Z</cp:lastPrinted>
  <dcterms:created xsi:type="dcterms:W3CDTF">2013-08-11T07:27:00Z</dcterms:created>
  <dcterms:modified xsi:type="dcterms:W3CDTF">2013-08-11T08:50:00Z</dcterms:modified>
</cp:coreProperties>
</file>